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47D53" w14:textId="6AB289CC" w:rsidR="00F42BDF" w:rsidRDefault="00F42BDF" w:rsidP="00F42BDF">
      <w:pPr>
        <w:rPr>
          <w:b/>
          <w:bCs/>
          <w:i/>
          <w:iCs/>
        </w:rPr>
      </w:pPr>
    </w:p>
    <w:p w14:paraId="7CB9AD38" w14:textId="77777777" w:rsidR="00F42BDF" w:rsidRDefault="00F42BDF" w:rsidP="00F42BDF">
      <w:pPr>
        <w:rPr>
          <w:b/>
          <w:bCs/>
          <w:i/>
          <w:iCs/>
        </w:rPr>
      </w:pPr>
    </w:p>
    <w:p w14:paraId="339D1D0E" w14:textId="77777777" w:rsidR="00F42BDF" w:rsidRDefault="00F42BDF" w:rsidP="00F42BDF">
      <w:pPr>
        <w:rPr>
          <w:b/>
          <w:bCs/>
          <w:i/>
          <w:iCs/>
        </w:rPr>
      </w:pPr>
    </w:p>
    <w:p w14:paraId="0C4FF22A" w14:textId="7A373946" w:rsidR="00F42BDF" w:rsidRPr="00F42BDF" w:rsidRDefault="00F42BDF" w:rsidP="00F42BDF">
      <w:pPr>
        <w:rPr>
          <w:b/>
          <w:bCs/>
          <w:i/>
          <w:iCs/>
          <w:sz w:val="32"/>
          <w:szCs w:val="32"/>
        </w:rPr>
      </w:pPr>
      <w:r w:rsidRPr="00F42BDF">
        <w:rPr>
          <w:b/>
          <w:bCs/>
          <w:i/>
          <w:iCs/>
          <w:sz w:val="32"/>
          <w:szCs w:val="32"/>
        </w:rPr>
        <w:t>Assunto: Proteção dos Depósitos pelo Fundo Garantidor do Cooperativismo de</w:t>
      </w:r>
      <w:r w:rsidRPr="00F42BDF">
        <w:rPr>
          <w:b/>
          <w:bCs/>
          <w:i/>
          <w:iCs/>
          <w:sz w:val="32"/>
          <w:szCs w:val="32"/>
        </w:rPr>
        <w:t xml:space="preserve"> </w:t>
      </w:r>
      <w:r w:rsidRPr="00F42BDF">
        <w:rPr>
          <w:b/>
          <w:bCs/>
          <w:i/>
          <w:iCs/>
          <w:sz w:val="32"/>
          <w:szCs w:val="32"/>
        </w:rPr>
        <w:t>Crédito – FGCoop</w:t>
      </w:r>
    </w:p>
    <w:p w14:paraId="242251F3" w14:textId="77777777" w:rsidR="00F42BDF" w:rsidRPr="00F42BDF" w:rsidRDefault="00F42BDF" w:rsidP="00F42BDF">
      <w:pPr>
        <w:rPr>
          <w:b/>
          <w:bCs/>
          <w:i/>
          <w:iCs/>
        </w:rPr>
      </w:pPr>
    </w:p>
    <w:p w14:paraId="7209F279" w14:textId="77777777" w:rsidR="00F42BDF" w:rsidRDefault="00F42BDF" w:rsidP="00F42BDF">
      <w:pPr>
        <w:spacing w:after="0" w:line="276" w:lineRule="auto"/>
        <w:rPr>
          <w:i/>
          <w:iCs/>
        </w:rPr>
      </w:pPr>
      <w:proofErr w:type="gramStart"/>
      <w:r w:rsidRPr="00F42BDF">
        <w:rPr>
          <w:i/>
          <w:iCs/>
        </w:rPr>
        <w:t>“Caro</w:t>
      </w:r>
      <w:proofErr w:type="gramEnd"/>
      <w:r w:rsidRPr="00F42BDF">
        <w:rPr>
          <w:i/>
          <w:iCs/>
        </w:rPr>
        <w:t xml:space="preserve"> cooperado,</w:t>
      </w:r>
    </w:p>
    <w:p w14:paraId="69D4FACC" w14:textId="77777777" w:rsidR="00F42BDF" w:rsidRDefault="00F42BDF" w:rsidP="00F42BDF">
      <w:pPr>
        <w:spacing w:after="0" w:line="276" w:lineRule="auto"/>
        <w:rPr>
          <w:i/>
          <w:iCs/>
        </w:rPr>
      </w:pPr>
    </w:p>
    <w:p w14:paraId="4CB0BF3E" w14:textId="77777777" w:rsidR="00F42BDF" w:rsidRPr="00F42BDF" w:rsidRDefault="00F42BDF" w:rsidP="00F42BDF">
      <w:pPr>
        <w:spacing w:after="0" w:line="276" w:lineRule="auto"/>
        <w:rPr>
          <w:i/>
          <w:iCs/>
        </w:rPr>
      </w:pPr>
    </w:p>
    <w:p w14:paraId="02A7F529" w14:textId="77777777" w:rsidR="00F42BDF" w:rsidRPr="00F42BDF" w:rsidRDefault="00F42BDF" w:rsidP="00F42BDF">
      <w:pPr>
        <w:spacing w:after="0" w:line="276" w:lineRule="auto"/>
        <w:rPr>
          <w:i/>
          <w:iCs/>
        </w:rPr>
      </w:pPr>
      <w:r w:rsidRPr="00F42BDF">
        <w:rPr>
          <w:i/>
          <w:iCs/>
        </w:rPr>
        <w:t>Este comunicado tem o objetivo de informar que saldos em [depósito em dinheiro</w:t>
      </w:r>
    </w:p>
    <w:p w14:paraId="1DE661A3" w14:textId="1E26AE6F" w:rsidR="00F42BDF" w:rsidRPr="00F42BDF" w:rsidRDefault="00F42BDF" w:rsidP="00F42BDF">
      <w:pPr>
        <w:spacing w:after="0" w:line="276" w:lineRule="auto"/>
        <w:rPr>
          <w:i/>
          <w:iCs/>
        </w:rPr>
      </w:pPr>
      <w:r w:rsidRPr="00F42BDF">
        <w:rPr>
          <w:i/>
          <w:iCs/>
        </w:rPr>
        <w:t>em conta corrente, aplicação em poupança ou investimentos em depósitos a prazo</w:t>
      </w:r>
      <w:r>
        <w:rPr>
          <w:i/>
          <w:iCs/>
        </w:rPr>
        <w:t xml:space="preserve"> </w:t>
      </w:r>
      <w:r w:rsidRPr="00F42BDF">
        <w:rPr>
          <w:i/>
          <w:iCs/>
        </w:rPr>
        <w:t>(CDB/RDB), Letras de Câmbio, Letras Hipotecárias, LCI e LCA, entre outros,]</w:t>
      </w:r>
    </w:p>
    <w:p w14:paraId="6A9AB3AD" w14:textId="748009C0" w:rsidR="00F42BDF" w:rsidRDefault="00F42BDF" w:rsidP="00F42BDF">
      <w:pPr>
        <w:spacing w:after="0" w:line="276" w:lineRule="auto"/>
        <w:rPr>
          <w:i/>
          <w:iCs/>
        </w:rPr>
      </w:pPr>
      <w:r w:rsidRPr="00F42BDF">
        <w:rPr>
          <w:i/>
          <w:iCs/>
        </w:rPr>
        <w:t>mantidos nesta Cooperativa, são garantidos pelo Fundo Garantidor do</w:t>
      </w:r>
      <w:r>
        <w:rPr>
          <w:i/>
          <w:iCs/>
        </w:rPr>
        <w:t xml:space="preserve"> </w:t>
      </w:r>
      <w:r w:rsidRPr="00F42BDF">
        <w:rPr>
          <w:i/>
          <w:iCs/>
        </w:rPr>
        <w:t>Cooperativismo de Crédito - FGCoop.</w:t>
      </w:r>
    </w:p>
    <w:p w14:paraId="72391224" w14:textId="77777777" w:rsidR="00F42BDF" w:rsidRPr="00F42BDF" w:rsidRDefault="00F42BDF" w:rsidP="00F42BDF">
      <w:pPr>
        <w:spacing w:after="0" w:line="276" w:lineRule="auto"/>
        <w:rPr>
          <w:i/>
          <w:iCs/>
        </w:rPr>
      </w:pPr>
    </w:p>
    <w:p w14:paraId="4BEBE660" w14:textId="77777777" w:rsidR="00F42BDF" w:rsidRPr="00F42BDF" w:rsidRDefault="00F42BDF" w:rsidP="00F42BDF">
      <w:pPr>
        <w:spacing w:after="0" w:line="276" w:lineRule="auto"/>
        <w:rPr>
          <w:i/>
          <w:iCs/>
        </w:rPr>
      </w:pPr>
      <w:r w:rsidRPr="00F42BDF">
        <w:rPr>
          <w:i/>
          <w:iCs/>
        </w:rPr>
        <w:t>Sistemas financeiros saudáveis contam com mecanismos de proteção para</w:t>
      </w:r>
    </w:p>
    <w:p w14:paraId="33F1D009" w14:textId="77777777" w:rsidR="00F42BDF" w:rsidRPr="00F42BDF" w:rsidRDefault="00F42BDF" w:rsidP="00F42BDF">
      <w:pPr>
        <w:spacing w:after="0" w:line="276" w:lineRule="auto"/>
        <w:rPr>
          <w:i/>
          <w:iCs/>
        </w:rPr>
      </w:pPr>
      <w:r w:rsidRPr="00F42BDF">
        <w:rPr>
          <w:i/>
          <w:iCs/>
        </w:rPr>
        <w:t>estarem protegidos de eventuais impactos causados por situações adversas. O</w:t>
      </w:r>
    </w:p>
    <w:p w14:paraId="7AF8CF15" w14:textId="01B09DD1" w:rsidR="00F42BDF" w:rsidRDefault="00F42BDF" w:rsidP="00F42BDF">
      <w:pPr>
        <w:spacing w:after="0" w:line="276" w:lineRule="auto"/>
        <w:rPr>
          <w:i/>
          <w:iCs/>
        </w:rPr>
      </w:pPr>
      <w:r w:rsidRPr="00F42BDF">
        <w:rPr>
          <w:i/>
          <w:iCs/>
        </w:rPr>
        <w:t>FGCoop assegura que você receberá seu dinheiro de volta em casos de intervenção</w:t>
      </w:r>
      <w:r>
        <w:rPr>
          <w:i/>
          <w:iCs/>
        </w:rPr>
        <w:t xml:space="preserve"> </w:t>
      </w:r>
      <w:r w:rsidRPr="00F42BDF">
        <w:rPr>
          <w:i/>
          <w:iCs/>
        </w:rPr>
        <w:t>ou de liquidação de cooperativa de crédito pelo Banco Central do Brasil, limitado</w:t>
      </w:r>
      <w:r>
        <w:rPr>
          <w:i/>
          <w:iCs/>
        </w:rPr>
        <w:t xml:space="preserve"> </w:t>
      </w:r>
      <w:r w:rsidRPr="00F42BDF">
        <w:rPr>
          <w:i/>
          <w:iCs/>
        </w:rPr>
        <w:t>a R$ 250 mil (duzentos e cinquenta mil reais) por CPF ou por CNPJ.</w:t>
      </w:r>
    </w:p>
    <w:p w14:paraId="70C826A2" w14:textId="77777777" w:rsidR="00F42BDF" w:rsidRPr="00F42BDF" w:rsidRDefault="00F42BDF" w:rsidP="00F42BDF">
      <w:pPr>
        <w:spacing w:after="0" w:line="276" w:lineRule="auto"/>
        <w:rPr>
          <w:i/>
          <w:iCs/>
        </w:rPr>
      </w:pPr>
    </w:p>
    <w:p w14:paraId="362D53F6" w14:textId="77777777" w:rsidR="00F42BDF" w:rsidRPr="00F42BDF" w:rsidRDefault="00F42BDF" w:rsidP="00F42BDF">
      <w:pPr>
        <w:spacing w:after="0" w:line="276" w:lineRule="auto"/>
        <w:rPr>
          <w:i/>
          <w:iCs/>
        </w:rPr>
      </w:pPr>
      <w:r w:rsidRPr="00F42BDF">
        <w:rPr>
          <w:i/>
          <w:iCs/>
        </w:rPr>
        <w:t>O FGCoop garante somente os instrumentos financeiros indicados em seu</w:t>
      </w:r>
    </w:p>
    <w:p w14:paraId="03FADD9C" w14:textId="77777777" w:rsidR="00F42BDF" w:rsidRPr="00F42BDF" w:rsidRDefault="00F42BDF" w:rsidP="00F42BDF">
      <w:pPr>
        <w:spacing w:after="0" w:line="276" w:lineRule="auto"/>
        <w:rPr>
          <w:i/>
          <w:iCs/>
        </w:rPr>
      </w:pPr>
      <w:r w:rsidRPr="00F42BDF">
        <w:rPr>
          <w:i/>
          <w:iCs/>
        </w:rPr>
        <w:t>Regulamento, nos limites e nas condições estabelecidas. O FGCoop não garante</w:t>
      </w:r>
    </w:p>
    <w:p w14:paraId="4A1469F6" w14:textId="77777777" w:rsidR="00F42BDF" w:rsidRPr="00F42BDF" w:rsidRDefault="00F42BDF" w:rsidP="00F42BDF">
      <w:pPr>
        <w:spacing w:after="0" w:line="276" w:lineRule="auto"/>
        <w:rPr>
          <w:i/>
          <w:iCs/>
        </w:rPr>
      </w:pPr>
      <w:r w:rsidRPr="00F42BDF">
        <w:rPr>
          <w:i/>
          <w:iCs/>
        </w:rPr>
        <w:t>saldos de quotas-partes de capital, depósitos, empréstimos ou quaisquer outros</w:t>
      </w:r>
    </w:p>
    <w:p w14:paraId="0C31D65E" w14:textId="77777777" w:rsidR="00F42BDF" w:rsidRPr="00F42BDF" w:rsidRDefault="00F42BDF" w:rsidP="00F42BDF">
      <w:pPr>
        <w:spacing w:after="0" w:line="276" w:lineRule="auto"/>
        <w:rPr>
          <w:i/>
          <w:iCs/>
        </w:rPr>
      </w:pPr>
      <w:r w:rsidRPr="00F42BDF">
        <w:rPr>
          <w:i/>
          <w:iCs/>
        </w:rPr>
        <w:t>recursos captados ou levantados no exterior, aplicações em fundos de</w:t>
      </w:r>
    </w:p>
    <w:p w14:paraId="6EF97903" w14:textId="77777777" w:rsidR="00F42BDF" w:rsidRPr="00F42BDF" w:rsidRDefault="00F42BDF" w:rsidP="00F42BDF">
      <w:pPr>
        <w:spacing w:after="0" w:line="276" w:lineRule="auto"/>
        <w:rPr>
          <w:i/>
          <w:iCs/>
        </w:rPr>
      </w:pPr>
      <w:r w:rsidRPr="00F42BDF">
        <w:rPr>
          <w:i/>
          <w:iCs/>
        </w:rPr>
        <w:t>investimento, letras financeiras, letras imobiliárias garantidas (LIG), ações e títulos</w:t>
      </w:r>
    </w:p>
    <w:p w14:paraId="73A45003" w14:textId="77777777" w:rsidR="00F42BDF" w:rsidRDefault="00F42BDF" w:rsidP="00F42BDF">
      <w:pPr>
        <w:spacing w:after="0" w:line="276" w:lineRule="auto"/>
        <w:rPr>
          <w:i/>
          <w:iCs/>
        </w:rPr>
      </w:pPr>
      <w:r w:rsidRPr="00F42BDF">
        <w:rPr>
          <w:i/>
          <w:iCs/>
        </w:rPr>
        <w:t>de capitalização, entre outras.</w:t>
      </w:r>
    </w:p>
    <w:p w14:paraId="2C3AA1B1" w14:textId="77777777" w:rsidR="00F42BDF" w:rsidRPr="00F42BDF" w:rsidRDefault="00F42BDF" w:rsidP="00F42BDF">
      <w:pPr>
        <w:spacing w:after="0" w:line="276" w:lineRule="auto"/>
        <w:rPr>
          <w:i/>
          <w:iCs/>
        </w:rPr>
      </w:pPr>
    </w:p>
    <w:p w14:paraId="019E80E6" w14:textId="414243D7" w:rsidR="00F42BDF" w:rsidRDefault="00F42BDF" w:rsidP="00F42BDF">
      <w:pPr>
        <w:spacing w:after="0" w:line="276" w:lineRule="auto"/>
        <w:rPr>
          <w:i/>
          <w:iCs/>
        </w:rPr>
      </w:pPr>
      <w:r w:rsidRPr="00F42BDF">
        <w:rPr>
          <w:i/>
          <w:iCs/>
        </w:rPr>
        <w:t xml:space="preserve">Para mais informações acesse o site </w:t>
      </w:r>
      <w:hyperlink r:id="rId6" w:history="1">
        <w:r w:rsidRPr="00F42BDF">
          <w:rPr>
            <w:rStyle w:val="Hyperlink"/>
            <w:i/>
            <w:iCs/>
          </w:rPr>
          <w:t>www.fgcoop.coop.br</w:t>
        </w:r>
      </w:hyperlink>
    </w:p>
    <w:p w14:paraId="5FE265C0" w14:textId="77777777" w:rsidR="00F42BDF" w:rsidRDefault="00F42BDF" w:rsidP="00F42BDF">
      <w:pPr>
        <w:spacing w:after="0" w:line="276" w:lineRule="auto"/>
        <w:rPr>
          <w:i/>
          <w:iCs/>
        </w:rPr>
      </w:pPr>
    </w:p>
    <w:p w14:paraId="49ECE3DF" w14:textId="77777777" w:rsidR="00F42BDF" w:rsidRPr="00F42BDF" w:rsidRDefault="00F42BDF" w:rsidP="00F42BDF">
      <w:pPr>
        <w:spacing w:line="276" w:lineRule="auto"/>
        <w:rPr>
          <w:i/>
          <w:iCs/>
        </w:rPr>
      </w:pPr>
    </w:p>
    <w:p w14:paraId="3BFE24C4" w14:textId="38C3AA22" w:rsidR="00F42BDF" w:rsidRDefault="00F42BDF" w:rsidP="00F42BDF">
      <w:pPr>
        <w:spacing w:line="276" w:lineRule="auto"/>
      </w:pPr>
      <w:r w:rsidRPr="00F42BDF">
        <w:rPr>
          <w:i/>
          <w:iCs/>
        </w:rPr>
        <w:t>[ASSINATURA COM IDENTIFICAÇÃO DA INSTITUIÇÃO REMETENTE]</w:t>
      </w:r>
    </w:p>
    <w:sectPr w:rsidR="00F42BDF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03963" w14:textId="77777777" w:rsidR="00F42BDF" w:rsidRDefault="00F42BDF" w:rsidP="00F42BDF">
      <w:pPr>
        <w:spacing w:after="0" w:line="240" w:lineRule="auto"/>
      </w:pPr>
      <w:r>
        <w:separator/>
      </w:r>
    </w:p>
  </w:endnote>
  <w:endnote w:type="continuationSeparator" w:id="0">
    <w:p w14:paraId="5B7341A6" w14:textId="77777777" w:rsidR="00F42BDF" w:rsidRDefault="00F42BDF" w:rsidP="00F42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264A3" w14:textId="77777777" w:rsidR="00F42BDF" w:rsidRDefault="00F42BDF" w:rsidP="00F42BDF">
      <w:pPr>
        <w:spacing w:after="0" w:line="240" w:lineRule="auto"/>
      </w:pPr>
      <w:r>
        <w:separator/>
      </w:r>
    </w:p>
  </w:footnote>
  <w:footnote w:type="continuationSeparator" w:id="0">
    <w:p w14:paraId="0BDA4706" w14:textId="77777777" w:rsidR="00F42BDF" w:rsidRDefault="00F42BDF" w:rsidP="00F42B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B39CB" w14:textId="0C70F535" w:rsidR="00F42BDF" w:rsidRDefault="00F42BDF" w:rsidP="00F42BDF">
    <w:pPr>
      <w:pStyle w:val="Cabealho"/>
      <w:jc w:val="center"/>
    </w:pPr>
    <w:r>
      <w:rPr>
        <w:b/>
        <w:bCs/>
        <w:i/>
        <w:iCs/>
        <w:noProof/>
      </w:rPr>
      <w:drawing>
        <wp:inline distT="0" distB="0" distL="0" distR="0" wp14:anchorId="647BA61A" wp14:editId="76A027F5">
          <wp:extent cx="1104900" cy="1104900"/>
          <wp:effectExtent l="0" t="0" r="0" b="0"/>
          <wp:docPr id="340826003" name="Imagem 1" descr="Logotipo, nome da empresa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0826003" name="Imagem 1" descr="Logotipo, nome da empresa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900" cy="1104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BDF"/>
    <w:rsid w:val="00C8126C"/>
    <w:rsid w:val="00F42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7E15B"/>
  <w15:chartTrackingRefBased/>
  <w15:docId w15:val="{67FADFFF-7E12-4BE6-B0C8-A78A32C14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F42B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42B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42B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42B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42B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42B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42B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42B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42B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42B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42B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42B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42BD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42BD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42BD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42BD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42BD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42BD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42B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42B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42B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F42B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42B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F42BD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42BD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F42BD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42B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42BD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42BD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F42BDF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42BDF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F42BD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42BDF"/>
  </w:style>
  <w:style w:type="paragraph" w:styleId="Rodap">
    <w:name w:val="footer"/>
    <w:basedOn w:val="Normal"/>
    <w:link w:val="RodapChar"/>
    <w:uiPriority w:val="99"/>
    <w:unhideWhenUsed/>
    <w:rsid w:val="00F42BD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42B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gcoop.coop.b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Louise Rodrigues Sousa Gôngora</dc:creator>
  <cp:keywords/>
  <dc:description/>
  <cp:lastModifiedBy>Louise Rodrigues Sousa Gôngora</cp:lastModifiedBy>
  <cp:revision>1</cp:revision>
  <dcterms:created xsi:type="dcterms:W3CDTF">2025-04-10T19:34:00Z</dcterms:created>
  <dcterms:modified xsi:type="dcterms:W3CDTF">2025-04-10T19:38:00Z</dcterms:modified>
</cp:coreProperties>
</file>